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00" w:rsidRDefault="005F6400" w:rsidP="00913C6D">
      <w:pPr>
        <w:shd w:val="clear" w:color="auto" w:fill="F5F5F5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</w:pPr>
      <w:r>
        <w:rPr>
          <w:rFonts w:eastAsia="Times New Roman"/>
          <w:noProof/>
          <w:lang w:val="sv-SE" w:eastAsia="sv-SE"/>
        </w:rPr>
        <w:drawing>
          <wp:inline distT="0" distB="0" distL="0" distR="0">
            <wp:extent cx="1200150" cy="10001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6C4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           </w:t>
      </w:r>
      <w:bookmarkStart w:id="0" w:name="_GoBack"/>
      <w:bookmarkEnd w:id="0"/>
    </w:p>
    <w:p w:rsidR="005F6400" w:rsidRDefault="005F6400" w:rsidP="00913C6D">
      <w:pPr>
        <w:shd w:val="clear" w:color="auto" w:fill="F5F5F5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</w:pPr>
    </w:p>
    <w:p w:rsidR="00C93E0E" w:rsidRDefault="005350D7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Praktiska </w:t>
      </w:r>
      <w:r w:rsidR="00913C6D" w:rsidRPr="00913C6D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Instruktion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er </w:t>
      </w:r>
      <w:r w:rsidR="005F6400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- </w:t>
      </w:r>
      <w:r w:rsidR="00913C6D" w:rsidRPr="00913C6D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DIGIDERM ™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5F6400" w:rsidRPr="005F6400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i klövbadet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="005F6400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1. </w:t>
      </w:r>
      <w:r w:rsidR="0064175A" w:rsidRPr="00E554EB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F</w:t>
      </w:r>
      <w:r w:rsidR="00E554EB" w:rsidRPr="00E554EB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ÖRBEREDELSER </w:t>
      </w:r>
      <w:r w:rsidR="0064175A" w:rsidRPr="00E554EB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Kontrollera hälsotillståndet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>på klövarna i besättningen. Läs klövrapporten.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Studera hur korna går - finns det några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 xml:space="preserve">halta kor?  </w:t>
      </w:r>
    </w:p>
    <w:p w:rsidR="00C93E0E" w:rsidRDefault="00C93E0E" w:rsidP="00913C6D">
      <w:pPr>
        <w:shd w:val="clear" w:color="auto" w:fill="F5F5F5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</w:pPr>
      <w:r>
        <w:rPr>
          <w:rFonts w:ascii="Arial" w:eastAsia="Times New Roman" w:hAnsi="Arial" w:cs="Arial"/>
          <w:color w:val="222222"/>
          <w:lang w:val="sv-SE" w:eastAsia="sv-SE"/>
        </w:rPr>
        <w:br/>
      </w:r>
      <w:r w:rsidR="005F6400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2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. </w:t>
      </w:r>
      <w:r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VERKA KLÖVARNA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  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="0064175A">
        <w:rPr>
          <w:rFonts w:ascii="Arial" w:eastAsia="Times New Roman" w:hAnsi="Arial" w:cs="Arial"/>
          <w:color w:val="222222"/>
          <w:lang w:val="sv-SE" w:eastAsia="sv-SE"/>
        </w:rPr>
        <w:t>Verka klövarna s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om brukligt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>. Rengör s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edan och torka kl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 xml:space="preserve">öven med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vatten absorberande papper. Som en förebyggande åtgärd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 xml:space="preserve">appliceras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DigiDerm ™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 xml:space="preserve">Plus  alternativt Digiderm pasta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på </w:t>
      </w:r>
      <w:r w:rsidR="005350D7">
        <w:rPr>
          <w:rFonts w:ascii="Arial" w:eastAsia="Times New Roman" w:hAnsi="Arial" w:cs="Arial"/>
          <w:color w:val="222222"/>
          <w:lang w:val="sv-SE" w:eastAsia="sv-SE"/>
        </w:rPr>
        <w:t xml:space="preserve">klöven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samt </w:t>
      </w:r>
      <w:r w:rsidR="005350D7">
        <w:rPr>
          <w:rFonts w:ascii="Arial" w:eastAsia="Times New Roman" w:hAnsi="Arial" w:cs="Arial"/>
          <w:color w:val="222222"/>
          <w:lang w:val="sv-SE" w:eastAsia="sv-SE"/>
        </w:rPr>
        <w:t xml:space="preserve">i det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interdigitala utrymmet ( inget bandage behövs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>vid förebyggande åtgärder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).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Vid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 xml:space="preserve">klövexem (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Digital Dermatit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>)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: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Rengör och torka den infekterade delen av huden. Applicera DigiDerm ™ Pasta på och runt det smittade området, dvs både på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 xml:space="preserve">klöven och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i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 xml:space="preserve">klövspalten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och skydda med en elastisk binda . Ta bort bandaget efter 5 dagar . Vid behov : upprepa proceduren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 men utan något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>bandage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 xml:space="preserve"> den andra gången. </w:t>
      </w:r>
      <w:r w:rsidR="0064175A">
        <w:rPr>
          <w:rFonts w:ascii="Arial" w:eastAsia="Times New Roman" w:hAnsi="Arial" w:cs="Arial"/>
          <w:color w:val="222222"/>
          <w:lang w:val="sv-SE" w:eastAsia="sv-SE"/>
        </w:rPr>
        <w:t xml:space="preserve">.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Vid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infekterade skador på vita linjen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: Avlägsna lös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t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och infektera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t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horn. Applicera DigiDerm ™ Pasta på och runt det smittade området och skydda med en elastisk binda. Ta bort bandaget efter 5 - 7 dagar . 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 xml:space="preserve">Upprepa proceduren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efter 4 - 6 veckor .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="005F6400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3</w:t>
      </w:r>
      <w:r w:rsidR="00913C6D" w:rsidRPr="00913C6D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. STORLEK </w:t>
      </w:r>
      <w:r w:rsidR="00374A58"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och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PLATS för  KLÖVBADET </w:t>
      </w:r>
    </w:p>
    <w:p w:rsidR="00374A58" w:rsidRDefault="00913C6D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t>Rekommendera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d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fotbad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s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storlek är: 300 cm ( längd ) x 80 cm ( bredd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 ) x 18 cm 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 xml:space="preserve">        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( höjd)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. Med denna längd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gör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kon åtminstone två steg med varje kl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öv i badet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. Ju längre fotbad,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desto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längre kontakttid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 med klöv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bad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s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lösningen och desto bättre blir resultatet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. </w:t>
      </w:r>
    </w:p>
    <w:p w:rsidR="0085265C" w:rsidRDefault="00913C6D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• För att förhindra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att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fotbad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s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lösning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en stänks ut ur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fotbadet, kan sidopaneler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placeras läng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s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fotbad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et.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För att undvika att kon ” fuskar” och k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liv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er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vid sidan av badet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så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bör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korridoren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ha samma bredd som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bad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et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.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Lämplig placering av ett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fotbad 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 xml:space="preserve">är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korridoren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ut från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mjölkningsrum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>met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eller </w:t>
      </w:r>
      <w:r w:rsidR="00374A58">
        <w:rPr>
          <w:rFonts w:ascii="Arial" w:eastAsia="Times New Roman" w:hAnsi="Arial" w:cs="Arial"/>
          <w:color w:val="222222"/>
          <w:lang w:val="sv-SE" w:eastAsia="sv-SE"/>
        </w:rPr>
        <w:t xml:space="preserve">i utgången från roboten.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Fotbad kan också placeras i en skapad passage någonstans i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stallet där korna passerar till och från foderbordet. Tänk på att badet och korridoren bör ha samma bredd.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Glöm inte att använda fotbad eller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>t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>.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>ex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>.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 en rygg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spruta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även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för sinkor och ungdju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r ! Det är vanligt att just dessa djur återinfekterar den mjölkande </w:t>
      </w:r>
      <w:r w:rsidR="005350D7">
        <w:rPr>
          <w:rFonts w:ascii="Arial" w:eastAsia="Times New Roman" w:hAnsi="Arial" w:cs="Arial"/>
          <w:color w:val="222222"/>
          <w:lang w:val="sv-SE" w:eastAsia="sv-SE"/>
        </w:rPr>
        <w:t xml:space="preserve">(och 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 xml:space="preserve">kontinuerligt </w:t>
      </w:r>
      <w:r w:rsidR="005350D7">
        <w:rPr>
          <w:rFonts w:ascii="Arial" w:eastAsia="Times New Roman" w:hAnsi="Arial" w:cs="Arial"/>
          <w:color w:val="222222"/>
          <w:lang w:val="sv-SE" w:eastAsia="sv-SE"/>
        </w:rPr>
        <w:t xml:space="preserve">behandlade)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besättningen när </w:t>
      </w:r>
      <w:r w:rsidR="005350D7">
        <w:rPr>
          <w:rFonts w:ascii="Arial" w:eastAsia="Times New Roman" w:hAnsi="Arial" w:cs="Arial"/>
          <w:color w:val="222222"/>
          <w:lang w:val="sv-SE" w:eastAsia="sv-SE"/>
        </w:rPr>
        <w:t xml:space="preserve">sinkorma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kommer tillbaka in i gruppen efter en längre tid utan klövbadsbehandling. </w:t>
      </w: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F413E2" w:rsidRDefault="005103F0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>
        <w:rPr>
          <w:rFonts w:ascii="Arial" w:eastAsia="Times New Roman" w:hAnsi="Arial" w:cs="Arial"/>
          <w:color w:val="222222"/>
          <w:lang w:val="sv-SE" w:eastAsia="sv-SE"/>
        </w:rPr>
        <w:br/>
      </w:r>
      <w:r>
        <w:rPr>
          <w:rFonts w:ascii="Arial" w:eastAsia="Times New Roman" w:hAnsi="Arial" w:cs="Arial"/>
          <w:color w:val="222222"/>
          <w:lang w:val="sv-SE" w:eastAsia="sv-SE"/>
        </w:rPr>
        <w:br/>
      </w:r>
      <w:r w:rsidR="005F6400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lastRenderedPageBreak/>
        <w:t>4</w:t>
      </w:r>
      <w:r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. </w:t>
      </w:r>
      <w:r w:rsidR="00913C6D" w:rsidRPr="00913C6D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BEREDNING</w:t>
      </w:r>
      <w:r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av klövbad</w:t>
      </w:r>
      <w:r w:rsidR="000F3492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slösningen 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 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Starta 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badningen ca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en vecka efter 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klövverkningen och den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individuell</w:t>
      </w:r>
      <w:r>
        <w:rPr>
          <w:rFonts w:ascii="Arial" w:eastAsia="Times New Roman" w:hAnsi="Arial" w:cs="Arial"/>
          <w:color w:val="222222"/>
          <w:lang w:val="sv-SE" w:eastAsia="sv-SE"/>
        </w:rPr>
        <w:t>a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behandling</w:t>
      </w:r>
      <w:r>
        <w:rPr>
          <w:rFonts w:ascii="Arial" w:eastAsia="Times New Roman" w:hAnsi="Arial" w:cs="Arial"/>
          <w:color w:val="222222"/>
          <w:lang w:val="sv-SE" w:eastAsia="sv-SE"/>
        </w:rPr>
        <w:t>en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 xml:space="preserve">med DigiDerm  Pasta.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>Använd bara kranvatten till klövbadet</w:t>
      </w:r>
      <w:r w:rsidR="00F413E2">
        <w:rPr>
          <w:rFonts w:ascii="Arial" w:eastAsia="Times New Roman" w:hAnsi="Arial" w:cs="Arial"/>
          <w:color w:val="222222"/>
          <w:lang w:val="sv-SE" w:eastAsia="sv-SE"/>
        </w:rPr>
        <w:t>. Vattenkvaliteten är då konstant och kontrollerad. Det är t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>.</w:t>
      </w:r>
      <w:r w:rsidR="00F413E2">
        <w:rPr>
          <w:rFonts w:ascii="Arial" w:eastAsia="Times New Roman" w:hAnsi="Arial" w:cs="Arial"/>
          <w:color w:val="222222"/>
          <w:lang w:val="sv-SE" w:eastAsia="sv-SE"/>
        </w:rPr>
        <w:t>ex</w:t>
      </w:r>
      <w:r w:rsidR="005F6400">
        <w:rPr>
          <w:rFonts w:ascii="Arial" w:eastAsia="Times New Roman" w:hAnsi="Arial" w:cs="Arial"/>
          <w:color w:val="222222"/>
          <w:lang w:val="sv-SE" w:eastAsia="sv-SE"/>
        </w:rPr>
        <w:t>.</w:t>
      </w:r>
      <w:r w:rsidR="00F413E2">
        <w:rPr>
          <w:rFonts w:ascii="Arial" w:eastAsia="Times New Roman" w:hAnsi="Arial" w:cs="Arial"/>
          <w:color w:val="222222"/>
          <w:lang w:val="sv-SE" w:eastAsia="sv-SE"/>
        </w:rPr>
        <w:t xml:space="preserve"> viktigt att </w:t>
      </w:r>
      <w:r w:rsidR="005350D7">
        <w:rPr>
          <w:rFonts w:ascii="Arial" w:eastAsia="Times New Roman" w:hAnsi="Arial" w:cs="Arial"/>
          <w:color w:val="222222"/>
          <w:lang w:val="sv-SE" w:eastAsia="sv-SE"/>
        </w:rPr>
        <w:t>undvika höga halter av järn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 xml:space="preserve"> i vattnet</w:t>
      </w:r>
      <w:r w:rsidR="00F413E2">
        <w:rPr>
          <w:rFonts w:ascii="Arial" w:eastAsia="Times New Roman" w:hAnsi="Arial" w:cs="Arial"/>
          <w:color w:val="222222"/>
          <w:lang w:val="sv-SE" w:eastAsia="sv-SE"/>
        </w:rPr>
        <w:t xml:space="preserve">. </w:t>
      </w:r>
    </w:p>
    <w:p w:rsidR="005F6400" w:rsidRDefault="0077424B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>
        <w:rPr>
          <w:rFonts w:ascii="Arial" w:eastAsia="Times New Roman" w:hAnsi="Arial" w:cs="Arial"/>
          <w:color w:val="222222"/>
          <w:lang w:val="sv-SE" w:eastAsia="sv-SE"/>
        </w:rPr>
        <w:t>Observera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: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>´V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atten-temperatur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>en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skall vara sval och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måste ligga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väl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under 40 </w:t>
      </w:r>
      <w:r w:rsidR="00913C6D" w:rsidRPr="00913C6D">
        <w:rPr>
          <w:rFonts w:ascii="Cambria Math" w:eastAsia="Times New Roman" w:hAnsi="Cambria Math" w:cs="Cambria Math"/>
          <w:color w:val="222222"/>
          <w:lang w:val="sv-SE" w:eastAsia="sv-SE"/>
        </w:rPr>
        <w:t>℃</w:t>
      </w:r>
      <w:r w:rsidR="005103F0">
        <w:rPr>
          <w:rFonts w:ascii="Cambria Math" w:eastAsia="Times New Roman" w:hAnsi="Cambria Math" w:cs="Cambria Math"/>
          <w:color w:val="222222"/>
          <w:lang w:val="sv-SE" w:eastAsia="sv-SE"/>
        </w:rPr>
        <w:t>.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>Hög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värme </w:t>
      </w:r>
      <w:r>
        <w:rPr>
          <w:rFonts w:ascii="Arial" w:eastAsia="Times New Roman" w:hAnsi="Arial" w:cs="Arial"/>
          <w:color w:val="222222"/>
          <w:lang w:val="sv-SE" w:eastAsia="sv-SE"/>
        </w:rPr>
        <w:t>badet m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inskar effekten. </w:t>
      </w:r>
    </w:p>
    <w:p w:rsidR="005103F0" w:rsidRDefault="005F6400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>
        <w:rPr>
          <w:rFonts w:ascii="Arial" w:eastAsia="Times New Roman" w:hAnsi="Arial" w:cs="Arial"/>
          <w:color w:val="222222"/>
          <w:lang w:val="sv-SE" w:eastAsia="sv-SE"/>
        </w:rPr>
        <w:t>.</w:t>
      </w:r>
      <w:r w:rsidR="003555F0" w:rsidRPr="00913C6D">
        <w:rPr>
          <w:rFonts w:ascii="Arial" w:eastAsia="Times New Roman" w:hAnsi="Arial" w:cs="Arial"/>
          <w:color w:val="222222"/>
          <w:lang w:val="sv-SE" w:eastAsia="sv-SE"/>
        </w:rPr>
        <w:t>•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 Bedöm </w:t>
      </w:r>
      <w:r w:rsidR="003555F0">
        <w:rPr>
          <w:rFonts w:ascii="Arial" w:eastAsia="Times New Roman" w:hAnsi="Arial" w:cs="Arial"/>
          <w:color w:val="222222"/>
          <w:lang w:val="sv-SE" w:eastAsia="sv-SE"/>
        </w:rPr>
        <w:t xml:space="preserve">var i 3-2-1 schemat du befinner dig ( se p. 6 ). Om det är ren underhållsbehandling du tänker utföra -fundera ut  hur många kopassager du tycker blir lämpligt för dig att göra innan du ska byta vatten (se p 7 ). Avgör därefter om du skall dosera Digiderm med 2 % eller om det i ditt fall räcker med 1 %. Kopparsulfat skall du alltid dosera med 2 %.    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</w:t>
      </w:r>
      <w:r w:rsidR="003555F0">
        <w:rPr>
          <w:rFonts w:ascii="Arial" w:eastAsia="Times New Roman" w:hAnsi="Arial" w:cs="Arial"/>
          <w:color w:val="222222"/>
          <w:lang w:val="sv-SE" w:eastAsia="sv-SE"/>
        </w:rPr>
        <w:t xml:space="preserve">Exempel ;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Räkna ut hur många liter / kg är 2 % DigiDerm ™ och 2 % kopparsulfat :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="003555F0">
        <w:rPr>
          <w:rFonts w:ascii="Arial" w:eastAsia="Times New Roman" w:hAnsi="Arial" w:cs="Arial"/>
          <w:color w:val="222222"/>
          <w:lang w:val="sv-SE" w:eastAsia="sv-SE"/>
        </w:rPr>
        <w:t xml:space="preserve">Ditt fotbad är 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300 cm längd x 80 cm bredd x 11 cm fotbad lösning höjd ≈ 2</w:t>
      </w:r>
      <w:r w:rsidR="003555F0">
        <w:rPr>
          <w:rFonts w:ascii="Arial" w:eastAsia="Times New Roman" w:hAnsi="Arial" w:cs="Arial"/>
          <w:color w:val="222222"/>
          <w:lang w:val="sv-SE" w:eastAsia="sv-SE"/>
        </w:rPr>
        <w:t>40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liter vatten = &gt; 5 liter DigiDerm ™ och 5 kg kopparsulfat .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>• Blanda DigiDerm ™ och kopparsulfat väl i en särskild hink och rör tills den löst sig. Använd inte denna hink för andra ändamål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.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>• Töm denna mix i fotbad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>et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och fyll fotbadet med vatten och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rör om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tills alla ingredienser är väl blandade och upplöst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a. </w:t>
      </w:r>
    </w:p>
    <w:p w:rsidR="00020D0A" w:rsidRDefault="00913C6D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t>• Fotbad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>s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lösning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>ens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höjd </w:t>
      </w:r>
      <w:r w:rsidR="005350D7">
        <w:rPr>
          <w:rFonts w:ascii="Arial" w:eastAsia="Times New Roman" w:hAnsi="Arial" w:cs="Arial"/>
          <w:color w:val="222222"/>
          <w:lang w:val="sv-SE" w:eastAsia="sv-SE"/>
        </w:rPr>
        <w:t xml:space="preserve">bör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vara 10-12 cm för att väl täcka kl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övarna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när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 xml:space="preserve">kon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passerar igenom </w:t>
      </w:r>
      <w:r w:rsidR="005103F0">
        <w:rPr>
          <w:rFonts w:ascii="Arial" w:eastAsia="Times New Roman" w:hAnsi="Arial" w:cs="Arial"/>
          <w:color w:val="222222"/>
          <w:lang w:val="sv-SE" w:eastAsia="sv-SE"/>
        </w:rPr>
        <w:t>badet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.</w:t>
      </w:r>
      <w:r w:rsidR="00C93E0E">
        <w:rPr>
          <w:rFonts w:ascii="Arial" w:eastAsia="Times New Roman" w:hAnsi="Arial" w:cs="Arial"/>
          <w:color w:val="222222"/>
          <w:lang w:val="sv-SE" w:eastAsia="sv-SE"/>
        </w:rPr>
        <w:br/>
      </w:r>
      <w:r w:rsidR="00C93E0E">
        <w:rPr>
          <w:rFonts w:ascii="Arial" w:eastAsia="Times New Roman" w:hAnsi="Arial" w:cs="Arial"/>
          <w:color w:val="222222"/>
          <w:lang w:val="sv-SE" w:eastAsia="sv-SE"/>
        </w:rPr>
        <w:br/>
      </w:r>
      <w:r w:rsidR="006C1EC0">
        <w:rPr>
          <w:rFonts w:ascii="Arial" w:eastAsia="Times New Roman" w:hAnsi="Arial" w:cs="Arial"/>
          <w:b/>
          <w:color w:val="222222"/>
          <w:lang w:val="sv-SE" w:eastAsia="sv-SE"/>
        </w:rPr>
        <w:t>5</w:t>
      </w:r>
      <w:r w:rsidR="00C93E0E" w:rsidRPr="00C93E0E">
        <w:rPr>
          <w:rFonts w:ascii="Arial" w:eastAsia="Times New Roman" w:hAnsi="Arial" w:cs="Arial"/>
          <w:b/>
          <w:color w:val="222222"/>
          <w:lang w:val="sv-SE" w:eastAsia="sv-SE"/>
        </w:rPr>
        <w:t xml:space="preserve"> . </w:t>
      </w:r>
      <w:r w:rsidRPr="00913C6D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TEMPERATUR</w:t>
      </w:r>
      <w:r w:rsidR="00F413E2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och </w:t>
      </w:r>
      <w:r w:rsidR="0077424B"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FÖRVARING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Förvara DigiDerm ™ vid en temperatur över 0 </w:t>
      </w:r>
      <w:r w:rsidRPr="00913C6D">
        <w:rPr>
          <w:rFonts w:ascii="Cambria Math" w:eastAsia="Times New Roman" w:hAnsi="Cambria Math" w:cs="Cambria Math"/>
          <w:color w:val="222222"/>
          <w:lang w:val="sv-SE" w:eastAsia="sv-SE"/>
        </w:rPr>
        <w:t>℃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. Temperatur under 0 </w:t>
      </w:r>
      <w:r w:rsidRPr="00913C6D">
        <w:rPr>
          <w:rFonts w:ascii="Cambria Math" w:eastAsia="Times New Roman" w:hAnsi="Cambria Math" w:cs="Cambria Math"/>
          <w:color w:val="222222"/>
          <w:lang w:val="sv-SE" w:eastAsia="sv-SE"/>
        </w:rPr>
        <w:t>℃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kan 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>or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saka kristallisering 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 xml:space="preserve">i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DigiDerm ™</w:t>
      </w:r>
      <w:r w:rsidR="00F413E2">
        <w:rPr>
          <w:rFonts w:ascii="Arial" w:eastAsia="Times New Roman" w:hAnsi="Arial" w:cs="Arial"/>
          <w:color w:val="222222"/>
          <w:lang w:val="sv-SE" w:eastAsia="sv-SE"/>
        </w:rPr>
        <w:t xml:space="preserve">. 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>D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etta </w:t>
      </w:r>
      <w:r w:rsidR="00020D0A">
        <w:rPr>
          <w:rFonts w:ascii="Arial" w:eastAsia="Times New Roman" w:hAnsi="Arial" w:cs="Arial"/>
          <w:color w:val="222222"/>
          <w:lang w:val="sv-SE" w:eastAsia="sv-SE"/>
        </w:rPr>
        <w:t xml:space="preserve">förstör dock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inte produkten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 xml:space="preserve"> så om den s</w:t>
      </w:r>
      <w:r w:rsidR="00020D0A">
        <w:rPr>
          <w:rFonts w:ascii="Arial" w:eastAsia="Times New Roman" w:hAnsi="Arial" w:cs="Arial"/>
          <w:color w:val="222222"/>
          <w:lang w:val="sv-SE" w:eastAsia="sv-SE"/>
        </w:rPr>
        <w:t>kulle frysa så v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ärm </w:t>
      </w:r>
      <w:r w:rsidR="00020D0A">
        <w:rPr>
          <w:rFonts w:ascii="Arial" w:eastAsia="Times New Roman" w:hAnsi="Arial" w:cs="Arial"/>
          <w:color w:val="222222"/>
          <w:lang w:val="sv-SE" w:eastAsia="sv-SE"/>
        </w:rPr>
        <w:t xml:space="preserve">bara upp Digiderm igen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tills </w:t>
      </w:r>
      <w:r w:rsidR="00020D0A">
        <w:rPr>
          <w:rFonts w:ascii="Arial" w:eastAsia="Times New Roman" w:hAnsi="Arial" w:cs="Arial"/>
          <w:color w:val="222222"/>
          <w:lang w:val="sv-SE" w:eastAsia="sv-SE"/>
        </w:rPr>
        <w:t xml:space="preserve">den åter nått en temperatur 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 xml:space="preserve">väl </w:t>
      </w:r>
      <w:r w:rsidR="00020D0A">
        <w:rPr>
          <w:rFonts w:ascii="Arial" w:eastAsia="Times New Roman" w:hAnsi="Arial" w:cs="Arial"/>
          <w:color w:val="222222"/>
          <w:lang w:val="sv-SE" w:eastAsia="sv-SE"/>
        </w:rPr>
        <w:t xml:space="preserve">över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0</w:t>
      </w:r>
      <w:r w:rsidR="006C1EC0">
        <w:rPr>
          <w:rFonts w:ascii="Arial" w:eastAsia="Times New Roman" w:hAnsi="Arial" w:cs="Arial"/>
          <w:color w:val="222222"/>
          <w:lang w:val="sv-SE" w:eastAsia="sv-SE"/>
        </w:rPr>
        <w:t xml:space="preserve">. </w:t>
      </w:r>
      <w:r w:rsidR="0077424B" w:rsidRPr="0077424B">
        <w:rPr>
          <w:rFonts w:ascii="Arial" w:eastAsia="Times New Roman" w:hAnsi="Arial" w:cs="Arial"/>
          <w:color w:val="222222"/>
          <w:lang w:val="sv-SE" w:eastAsia="sv-SE"/>
        </w:rPr>
        <w:t xml:space="preserve">Produkten kan då igen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använda</w:t>
      </w:r>
      <w:r w:rsidR="0077424B">
        <w:rPr>
          <w:rFonts w:ascii="Arial" w:eastAsia="Times New Roman" w:hAnsi="Arial" w:cs="Arial"/>
          <w:color w:val="222222"/>
          <w:lang w:val="sv-SE" w:eastAsia="sv-SE"/>
        </w:rPr>
        <w:t xml:space="preserve">s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utan problem.</w:t>
      </w:r>
    </w:p>
    <w:p w:rsidR="00F413E2" w:rsidRDefault="00F413E2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F413E2" w:rsidRPr="00C93E0E" w:rsidRDefault="006C1EC0" w:rsidP="00F413E2">
      <w:pPr>
        <w:shd w:val="clear" w:color="auto" w:fill="F5F5F5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6</w:t>
      </w:r>
      <w:r w:rsidR="00F413E2" w:rsidRPr="00913C6D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. </w:t>
      </w:r>
      <w:r w:rsidR="00F413E2"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H</w:t>
      </w:r>
      <w:r w:rsidR="00F413E2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UR OFTA </w:t>
      </w:r>
      <w:r w:rsidR="00F413E2"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bör 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korna </w:t>
      </w:r>
      <w:r w:rsidR="00F413E2"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bada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s</w:t>
      </w:r>
      <w:r w:rsidR="00F413E2" w:rsidRP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?  </w:t>
      </w:r>
    </w:p>
    <w:p w:rsidR="00F413E2" w:rsidRDefault="00F413E2" w:rsidP="00F413E2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F413E2" w:rsidRDefault="00F413E2" w:rsidP="00F413E2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För ett optimalt resultat 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rekommenderas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följande 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badnings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schema  </w:t>
      </w:r>
      <w:r>
        <w:rPr>
          <w:rFonts w:ascii="Arial" w:eastAsia="Times New Roman" w:hAnsi="Arial" w:cs="Arial"/>
          <w:color w:val="222222"/>
          <w:lang w:val="sv-SE" w:eastAsia="sv-SE"/>
        </w:rPr>
        <w:t>( 3-2-1 metoden)</w:t>
      </w:r>
    </w:p>
    <w:p w:rsidR="00F413E2" w:rsidRPr="009B3812" w:rsidRDefault="00F413E2" w:rsidP="00F413E2">
      <w:pPr>
        <w:rPr>
          <w:b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br/>
      </w:r>
    </w:p>
    <w:p w:rsidR="00F413E2" w:rsidRDefault="00F413E2" w:rsidP="00F413E2">
      <w:pPr>
        <w:ind w:left="2608" w:hanging="26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Vecka 0   </w:t>
      </w:r>
      <w:r>
        <w:rPr>
          <w:b/>
          <w:sz w:val="28"/>
          <w:szCs w:val="28"/>
        </w:rPr>
        <w:tab/>
        <w:t xml:space="preserve">Verka klövarna. Behandla infekterade klövar med  Digiderm Pasta i bandage under 5 dagar.  </w:t>
      </w:r>
    </w:p>
    <w:p w:rsidR="00F413E2" w:rsidRPr="004022F5" w:rsidRDefault="00F413E2" w:rsidP="00F413E2">
      <w:pPr>
        <w:rPr>
          <w:b/>
        </w:rPr>
      </w:pPr>
      <w:r>
        <w:rPr>
          <w:b/>
          <w:sz w:val="28"/>
          <w:szCs w:val="28"/>
        </w:rPr>
        <w:t xml:space="preserve">Vecka 1-8                                  </w:t>
      </w:r>
      <w:r w:rsidRPr="00C96BC4">
        <w:rPr>
          <w:b/>
          <w:sz w:val="28"/>
          <w:szCs w:val="28"/>
        </w:rPr>
        <w:t>3 färska  klövbad per vecka</w:t>
      </w:r>
      <w:r w:rsidRPr="004022F5">
        <w:rPr>
          <w:b/>
        </w:rPr>
        <w:t xml:space="preserve">   </w:t>
      </w:r>
    </w:p>
    <w:p w:rsidR="00F413E2" w:rsidRDefault="00F413E2" w:rsidP="00F413E2">
      <w:r>
        <w:rPr>
          <w:b/>
          <w:sz w:val="28"/>
          <w:szCs w:val="28"/>
        </w:rPr>
        <w:t xml:space="preserve">Vecka 9-12                                </w:t>
      </w:r>
      <w:r w:rsidRPr="00C96BC4">
        <w:rPr>
          <w:b/>
          <w:sz w:val="28"/>
          <w:szCs w:val="28"/>
        </w:rPr>
        <w:t>2 färska klövbad per vecka</w:t>
      </w:r>
      <w:r w:rsidRPr="004022F5">
        <w:rPr>
          <w:b/>
        </w:rPr>
        <w:t xml:space="preserve"> </w:t>
      </w:r>
    </w:p>
    <w:p w:rsidR="00F413E2" w:rsidRPr="004022F5" w:rsidRDefault="00F413E2" w:rsidP="00F413E2">
      <w:pPr>
        <w:pStyle w:val="Oformateradtext"/>
        <w:rPr>
          <w:b/>
        </w:rPr>
      </w:pPr>
      <w:r w:rsidRPr="00F413E2">
        <w:rPr>
          <w:rFonts w:ascii="Times New Roman" w:hAnsi="Times New Roman"/>
          <w:b/>
          <w:sz w:val="28"/>
          <w:szCs w:val="28"/>
          <w:lang w:val="nl-NL" w:eastAsia="nl-NL"/>
        </w:rPr>
        <w:t>Vecka 13 o framåt</w:t>
      </w:r>
      <w:r>
        <w:rPr>
          <w:b/>
          <w:sz w:val="28"/>
          <w:szCs w:val="28"/>
          <w:lang w:val="sv-SE"/>
        </w:rPr>
        <w:t xml:space="preserve">         </w:t>
      </w:r>
      <w:r w:rsidRPr="00F413E2">
        <w:rPr>
          <w:rFonts w:ascii="Times New Roman" w:hAnsi="Times New Roman"/>
          <w:b/>
          <w:sz w:val="28"/>
          <w:szCs w:val="28"/>
          <w:lang w:val="nl-NL" w:eastAsia="nl-NL"/>
        </w:rPr>
        <w:t>1 färskt klövbad per vecka</w:t>
      </w:r>
      <w:r w:rsidRPr="004022F5">
        <w:rPr>
          <w:b/>
        </w:rPr>
        <w:t xml:space="preserve">  </w:t>
      </w:r>
    </w:p>
    <w:p w:rsidR="00F413E2" w:rsidRDefault="00F413E2" w:rsidP="00F413E2">
      <w:pPr>
        <w:pStyle w:val="Oformateradtext"/>
      </w:pPr>
    </w:p>
    <w:p w:rsidR="00F413E2" w:rsidRPr="00F413E2" w:rsidRDefault="00F413E2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eastAsia="sv-SE"/>
        </w:rPr>
      </w:pPr>
    </w:p>
    <w:p w:rsidR="00F413E2" w:rsidRDefault="00F413E2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85265C" w:rsidRDefault="0085265C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E554EB" w:rsidRPr="00C96BC4" w:rsidRDefault="006C1EC0" w:rsidP="00E554EB">
      <w:pPr>
        <w:shd w:val="clear" w:color="auto" w:fill="F5F5F5"/>
        <w:textAlignment w:val="top"/>
        <w:rPr>
          <w:rFonts w:eastAsia="Times New Roman" w:cs="Calibri"/>
          <w:b/>
          <w:color w:val="000000"/>
          <w:sz w:val="32"/>
          <w:szCs w:val="32"/>
          <w:lang w:val="sv-SE" w:eastAsia="sv-SE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lastRenderedPageBreak/>
        <w:t>7</w:t>
      </w:r>
      <w:r w:rsidR="00E554EB" w:rsidRPr="00E554EB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</w:t>
      </w:r>
      <w:r w:rsid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 </w:t>
      </w:r>
      <w:r w:rsidR="00DE3695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HUR LÄNGE  är ett klövbad effektivt </w:t>
      </w:r>
      <w:r w:rsidR="00C93E0E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? </w:t>
      </w:r>
    </w:p>
    <w:p w:rsidR="00E554EB" w:rsidRPr="00E554EB" w:rsidRDefault="00E554EB" w:rsidP="00E554EB">
      <w:pPr>
        <w:pStyle w:val="Oformateradtext"/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</w:pPr>
      <w:r w:rsidRPr="003D03CD">
        <w:t xml:space="preserve">       </w:t>
      </w:r>
    </w:p>
    <w:p w:rsidR="00E554EB" w:rsidRPr="00C96BC4" w:rsidRDefault="00E554EB" w:rsidP="00E554EB">
      <w:pPr>
        <w:pStyle w:val="Liststycke"/>
        <w:numPr>
          <w:ilvl w:val="0"/>
          <w:numId w:val="5"/>
        </w:numPr>
        <w:ind w:left="927"/>
        <w:jc w:val="both"/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</w:pPr>
      <w:r w:rsidRPr="00DE2C95">
        <w:rPr>
          <w:rFonts w:ascii="Calibri" w:eastAsia="Times New Roman" w:hAnsi="Calibri" w:cs="Helvetica"/>
          <w:b/>
          <w:iCs/>
          <w:color w:val="000000"/>
          <w:sz w:val="20"/>
          <w:szCs w:val="20"/>
          <w:lang w:val="sv-SE"/>
        </w:rPr>
        <w:t>LATHUND utifrån ANTAL KOPASSAGER  vid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 </w:t>
      </w:r>
      <w:r w:rsidRPr="006C1EC0">
        <w:rPr>
          <w:rFonts w:ascii="Calibri" w:eastAsia="Times New Roman" w:hAnsi="Calibri" w:cs="Helvetica"/>
          <w:b/>
          <w:iCs/>
          <w:color w:val="000000"/>
          <w:sz w:val="28"/>
          <w:szCs w:val="28"/>
          <w:lang w:val="sv-SE"/>
        </w:rPr>
        <w:t>Digiderm 2 % + kopparsulfat 2 %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  </w:t>
      </w:r>
    </w:p>
    <w:tbl>
      <w:tblPr>
        <w:tblW w:w="850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36"/>
        <w:gridCol w:w="2075"/>
        <w:gridCol w:w="1843"/>
        <w:gridCol w:w="2551"/>
      </w:tblGrid>
      <w:tr w:rsidR="00E554EB" w:rsidRPr="00C96BC4" w:rsidTr="00A904D7">
        <w:trPr>
          <w:trHeight w:val="300"/>
        </w:trPr>
        <w:tc>
          <w:tcPr>
            <w:tcW w:w="2036" w:type="dxa"/>
            <w:vAlign w:val="bottom"/>
          </w:tcPr>
          <w:p w:rsidR="00E554EB" w:rsidRPr="00C96BC4" w:rsidRDefault="00E554EB" w:rsidP="00A904D7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sv-SE"/>
              </w:rPr>
            </w:pPr>
            <w:r w:rsidRPr="00C96BC4">
              <w:rPr>
                <w:rFonts w:eastAsia="Times New Roman"/>
                <w:b/>
                <w:color w:val="000000"/>
                <w:sz w:val="20"/>
                <w:szCs w:val="20"/>
                <w:lang w:val="sv-SE"/>
              </w:rPr>
              <w:t>Antal liter klövbadsvätska i badet</w:t>
            </w:r>
          </w:p>
        </w:tc>
        <w:tc>
          <w:tcPr>
            <w:tcW w:w="2075" w:type="dxa"/>
            <w:vAlign w:val="bottom"/>
          </w:tcPr>
          <w:p w:rsidR="00E554EB" w:rsidRPr="005F3372" w:rsidRDefault="00E554EB" w:rsidP="00A904D7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Antal effektiva kopassager </w:t>
            </w:r>
            <w:r w:rsidRPr="005F3372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E554EB" w:rsidRPr="00791623" w:rsidRDefault="00E554EB" w:rsidP="006C1EC0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Antal kor </w:t>
            </w:r>
            <w:r w:rsidR="006C1EC0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besättningen </w:t>
            </w:r>
          </w:p>
        </w:tc>
        <w:tc>
          <w:tcPr>
            <w:tcW w:w="2551" w:type="dxa"/>
          </w:tcPr>
          <w:p w:rsidR="00E554EB" w:rsidRPr="00C96BC4" w:rsidRDefault="00E554EB" w:rsidP="00A904D7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sv-SE"/>
              </w:rPr>
            </w:pPr>
            <w:r w:rsidRPr="00C96BC4">
              <w:rPr>
                <w:rFonts w:eastAsia="Times New Roman"/>
                <w:b/>
                <w:color w:val="000000"/>
                <w:sz w:val="20"/>
                <w:szCs w:val="20"/>
                <w:lang w:val="sv-SE"/>
              </w:rPr>
              <w:t xml:space="preserve">Antal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effektiva </w:t>
            </w:r>
            <w:r w:rsidRPr="00C96BC4">
              <w:rPr>
                <w:rFonts w:eastAsia="Times New Roman"/>
                <w:b/>
                <w:color w:val="000000"/>
                <w:sz w:val="20"/>
                <w:szCs w:val="20"/>
                <w:lang w:val="sv-SE"/>
              </w:rPr>
              <w:t xml:space="preserve">passager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för </w:t>
            </w:r>
            <w:r w:rsidRPr="00C96BC4">
              <w:rPr>
                <w:rFonts w:eastAsia="Times New Roman"/>
                <w:b/>
                <w:color w:val="000000"/>
                <w:sz w:val="20"/>
                <w:szCs w:val="20"/>
                <w:lang w:val="sv-SE"/>
              </w:rPr>
              <w:t xml:space="preserve"> hela besättningen </w:t>
            </w:r>
          </w:p>
        </w:tc>
      </w:tr>
      <w:tr w:rsidR="00E554EB" w:rsidRPr="00EC33E9" w:rsidTr="00A904D7">
        <w:trPr>
          <w:trHeight w:val="300"/>
        </w:trPr>
        <w:tc>
          <w:tcPr>
            <w:tcW w:w="2036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75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E554EB" w:rsidRPr="00EC33E9" w:rsidTr="00A904D7">
        <w:trPr>
          <w:trHeight w:val="300"/>
        </w:trPr>
        <w:tc>
          <w:tcPr>
            <w:tcW w:w="2036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75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3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E554EB" w:rsidRPr="00EC33E9" w:rsidTr="00A904D7">
        <w:trPr>
          <w:trHeight w:val="300"/>
        </w:trPr>
        <w:tc>
          <w:tcPr>
            <w:tcW w:w="2036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75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843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E554EB" w:rsidRPr="00EC33E9" w:rsidTr="00A904D7">
        <w:trPr>
          <w:trHeight w:val="70"/>
        </w:trPr>
        <w:tc>
          <w:tcPr>
            <w:tcW w:w="2036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75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3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E554EB" w:rsidRDefault="00E554EB" w:rsidP="00E554EB">
      <w:pPr>
        <w:pStyle w:val="Oformateradtext"/>
        <w:rPr>
          <w:lang w:val="sv-SE"/>
        </w:rPr>
      </w:pPr>
    </w:p>
    <w:p w:rsidR="00E554EB" w:rsidRDefault="00E554EB" w:rsidP="00E554EB">
      <w:pPr>
        <w:pStyle w:val="Oformateradtext"/>
        <w:rPr>
          <w:lang w:val="sv-SE"/>
        </w:rPr>
      </w:pPr>
      <w:r w:rsidRPr="003D03CD">
        <w:t xml:space="preserve">  </w:t>
      </w:r>
    </w:p>
    <w:p w:rsidR="00E554EB" w:rsidRPr="00A904D7" w:rsidRDefault="00E554EB" w:rsidP="00E554EB">
      <w:pPr>
        <w:pStyle w:val="Liststycke"/>
        <w:numPr>
          <w:ilvl w:val="0"/>
          <w:numId w:val="5"/>
        </w:numPr>
        <w:ind w:left="927"/>
        <w:jc w:val="both"/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</w:pPr>
      <w:r w:rsidRPr="00DE2C95">
        <w:rPr>
          <w:rFonts w:ascii="Calibri" w:eastAsia="Times New Roman" w:hAnsi="Calibri" w:cs="Helvetica"/>
          <w:b/>
          <w:iCs/>
          <w:color w:val="000000"/>
          <w:sz w:val="20"/>
          <w:szCs w:val="20"/>
          <w:lang w:val="sv-SE"/>
        </w:rPr>
        <w:t xml:space="preserve">LATHUND utifrån ANTAL KOPASSAGER  vid </w:t>
      </w:r>
      <w:r w:rsidRPr="006C1EC0">
        <w:rPr>
          <w:rFonts w:ascii="Calibri" w:eastAsia="Times New Roman" w:hAnsi="Calibri" w:cs="Helvetica"/>
          <w:b/>
          <w:iCs/>
          <w:color w:val="000000"/>
          <w:sz w:val="28"/>
          <w:szCs w:val="28"/>
          <w:lang w:val="sv-SE"/>
        </w:rPr>
        <w:t>Digiderm 1 % + kopparsulfat 2 %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  </w:t>
      </w:r>
    </w:p>
    <w:tbl>
      <w:tblPr>
        <w:tblW w:w="850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36"/>
        <w:gridCol w:w="2075"/>
        <w:gridCol w:w="1843"/>
        <w:gridCol w:w="2551"/>
      </w:tblGrid>
      <w:tr w:rsidR="00E554EB" w:rsidRPr="00A904D7" w:rsidTr="00A904D7">
        <w:trPr>
          <w:trHeight w:val="300"/>
        </w:trPr>
        <w:tc>
          <w:tcPr>
            <w:tcW w:w="2036" w:type="dxa"/>
            <w:vAlign w:val="bottom"/>
          </w:tcPr>
          <w:p w:rsidR="00E554EB" w:rsidRPr="00A904D7" w:rsidRDefault="00E554EB" w:rsidP="00A904D7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sv-SE"/>
              </w:rPr>
            </w:pPr>
            <w:r w:rsidRPr="00A904D7">
              <w:rPr>
                <w:rFonts w:eastAsia="Times New Roman"/>
                <w:b/>
                <w:color w:val="000000"/>
                <w:sz w:val="20"/>
                <w:szCs w:val="20"/>
                <w:lang w:val="sv-SE"/>
              </w:rPr>
              <w:t>Antal liter klövbadsvätska i badet</w:t>
            </w:r>
          </w:p>
        </w:tc>
        <w:tc>
          <w:tcPr>
            <w:tcW w:w="2075" w:type="dxa"/>
            <w:vAlign w:val="bottom"/>
          </w:tcPr>
          <w:p w:rsidR="00E554EB" w:rsidRPr="005F3372" w:rsidRDefault="00E554EB" w:rsidP="00A904D7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Antal effektiva kopassager </w:t>
            </w:r>
            <w:r w:rsidRPr="005F3372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E554EB" w:rsidRPr="00791623" w:rsidRDefault="00E554EB" w:rsidP="006C1EC0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Antal kor </w:t>
            </w:r>
            <w:r w:rsidR="006C1EC0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besättningen </w:t>
            </w:r>
          </w:p>
        </w:tc>
        <w:tc>
          <w:tcPr>
            <w:tcW w:w="2551" w:type="dxa"/>
          </w:tcPr>
          <w:p w:rsidR="00E554EB" w:rsidRPr="00A904D7" w:rsidRDefault="00E554EB" w:rsidP="00A904D7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sv-SE"/>
              </w:rPr>
            </w:pPr>
            <w:r w:rsidRPr="00A904D7">
              <w:rPr>
                <w:rFonts w:eastAsia="Times New Roman"/>
                <w:b/>
                <w:color w:val="000000"/>
                <w:sz w:val="20"/>
                <w:szCs w:val="20"/>
                <w:lang w:val="sv-SE"/>
              </w:rPr>
              <w:t xml:space="preserve">Antal passager av hela besättningen </w:t>
            </w:r>
          </w:p>
        </w:tc>
      </w:tr>
      <w:tr w:rsidR="00E554EB" w:rsidRPr="00EC33E9" w:rsidTr="00A904D7">
        <w:trPr>
          <w:trHeight w:val="300"/>
        </w:trPr>
        <w:tc>
          <w:tcPr>
            <w:tcW w:w="2036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75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1,7</w:t>
            </w:r>
          </w:p>
        </w:tc>
      </w:tr>
      <w:tr w:rsidR="00E554EB" w:rsidRPr="00EC33E9" w:rsidTr="00A904D7">
        <w:trPr>
          <w:trHeight w:val="300"/>
        </w:trPr>
        <w:tc>
          <w:tcPr>
            <w:tcW w:w="2036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75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843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2,5</w:t>
            </w:r>
          </w:p>
        </w:tc>
      </w:tr>
      <w:tr w:rsidR="00E554EB" w:rsidRPr="00EC33E9" w:rsidTr="00A904D7">
        <w:trPr>
          <w:trHeight w:val="300"/>
        </w:trPr>
        <w:tc>
          <w:tcPr>
            <w:tcW w:w="2036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75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150  </w:t>
            </w:r>
          </w:p>
        </w:tc>
        <w:tc>
          <w:tcPr>
            <w:tcW w:w="1843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1,5</w:t>
            </w:r>
          </w:p>
        </w:tc>
      </w:tr>
      <w:tr w:rsidR="00E554EB" w:rsidRPr="00EC33E9" w:rsidTr="00A904D7">
        <w:trPr>
          <w:trHeight w:val="70"/>
        </w:trPr>
        <w:tc>
          <w:tcPr>
            <w:tcW w:w="2036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75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554EB" w:rsidRPr="00E2512D" w:rsidRDefault="00E554EB" w:rsidP="00E554EB">
      <w:pPr>
        <w:pStyle w:val="Liststycke"/>
        <w:numPr>
          <w:ilvl w:val="0"/>
          <w:numId w:val="5"/>
        </w:numPr>
        <w:ind w:left="927"/>
        <w:jc w:val="both"/>
        <w:rPr>
          <w:rFonts w:ascii="Calibri" w:hAnsi="Calibri"/>
          <w:b/>
          <w:lang w:val="sv-SE"/>
        </w:rPr>
      </w:pPr>
    </w:p>
    <w:p w:rsidR="00E554EB" w:rsidRPr="00A904D7" w:rsidRDefault="00E554EB" w:rsidP="00E554EB">
      <w:pPr>
        <w:pStyle w:val="Liststycke"/>
        <w:numPr>
          <w:ilvl w:val="0"/>
          <w:numId w:val="5"/>
        </w:numPr>
        <w:ind w:left="927"/>
        <w:jc w:val="both"/>
        <w:rPr>
          <w:rFonts w:ascii="Calibri" w:hAnsi="Calibri"/>
          <w:b/>
          <w:lang w:val="sv-SE"/>
        </w:rPr>
      </w:pPr>
      <w:r w:rsidRPr="006C1EC0">
        <w:rPr>
          <w:rFonts w:ascii="Calibri" w:eastAsia="Times New Roman" w:hAnsi="Calibri" w:cs="Helvetica"/>
          <w:b/>
          <w:iCs/>
          <w:color w:val="000000"/>
          <w:sz w:val="28"/>
          <w:szCs w:val="28"/>
          <w:lang w:val="sv-SE"/>
        </w:rPr>
        <w:t>Kontrollera med  PH –VÄRDET.</w:t>
      </w:r>
      <w:r w:rsidR="006C1EC0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  </w:t>
      </w:r>
      <w:r w:rsidRPr="00A904D7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Genom att 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emellanåt </w:t>
      </w:r>
      <w:r w:rsidRPr="00A904D7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kontrollera pH-värdet efter att alla kor passerat kan du </w:t>
      </w:r>
      <w:r w:rsidR="006C1EC0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kontrollera om lathunden ovan stämmer även i ditt fall eller om du kan/bör 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fräscha upp badet </w:t>
      </w:r>
      <w:r w:rsidR="006C1EC0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>senare eller snabbare än enligt normalregeln ovan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. </w:t>
      </w:r>
      <w:r w:rsidRPr="00A904D7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 </w:t>
      </w:r>
      <w:r w:rsidRPr="003337B0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>P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>H</w:t>
      </w:r>
      <w:r w:rsidRPr="003337B0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 värdet ökar su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ccesivt </w:t>
      </w:r>
      <w:r w:rsidRPr="003337B0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i takt med </w:t>
      </w:r>
      <w:r w:rsidRPr="00A904D7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>an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talet </w:t>
      </w:r>
      <w:r w:rsidRPr="00A904D7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 kopassager och mängden </w:t>
      </w:r>
      <w:r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>ko</w:t>
      </w:r>
      <w:r w:rsidRPr="00A904D7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>skit I badet.</w:t>
      </w:r>
      <w:r w:rsidR="006C1EC0">
        <w:rPr>
          <w:rFonts w:ascii="Calibri" w:eastAsia="Times New Roman" w:hAnsi="Calibri" w:cs="Helvetica"/>
          <w:iCs/>
          <w:color w:val="000000"/>
          <w:sz w:val="20"/>
          <w:szCs w:val="20"/>
          <w:lang w:val="sv-SE"/>
        </w:rPr>
        <w:t xml:space="preserve"> PH-värdet bör inte överstiga 3. </w:t>
      </w:r>
    </w:p>
    <w:tbl>
      <w:tblPr>
        <w:tblW w:w="8433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97"/>
        <w:gridCol w:w="1854"/>
        <w:gridCol w:w="1497"/>
        <w:gridCol w:w="1509"/>
        <w:gridCol w:w="1476"/>
      </w:tblGrid>
      <w:tr w:rsidR="00E554EB" w:rsidRPr="00EC33E9" w:rsidTr="00A904D7">
        <w:trPr>
          <w:trHeight w:val="300"/>
        </w:trPr>
        <w:tc>
          <w:tcPr>
            <w:tcW w:w="2097" w:type="dxa"/>
            <w:vAlign w:val="bottom"/>
          </w:tcPr>
          <w:p w:rsidR="00E554EB" w:rsidRPr="005F3372" w:rsidRDefault="00E554EB" w:rsidP="00A904D7">
            <w:pPr>
              <w:jc w:val="right"/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</w:pPr>
            <w:r w:rsidRPr="005F3372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ackmus papper färg  </w:t>
            </w:r>
          </w:p>
        </w:tc>
        <w:tc>
          <w:tcPr>
            <w:tcW w:w="1854" w:type="dxa"/>
            <w:vAlign w:val="bottom"/>
          </w:tcPr>
          <w:p w:rsidR="00E554EB" w:rsidRPr="005F3372" w:rsidRDefault="00E554EB" w:rsidP="00A904D7">
            <w:pPr>
              <w:jc w:val="right"/>
              <w:rPr>
                <w:rFonts w:ascii="Calibri" w:eastAsia="Times New Roman" w:hAnsi="Calibri"/>
                <w:color w:val="C00000"/>
                <w:sz w:val="18"/>
                <w:szCs w:val="20"/>
              </w:rPr>
            </w:pPr>
            <w:r>
              <w:rPr>
                <w:rFonts w:eastAsia="Times New Roman"/>
                <w:color w:val="C00000"/>
                <w:sz w:val="18"/>
                <w:szCs w:val="20"/>
              </w:rPr>
              <w:t xml:space="preserve">Mörk röd </w:t>
            </w:r>
          </w:p>
        </w:tc>
        <w:tc>
          <w:tcPr>
            <w:tcW w:w="1497" w:type="dxa"/>
            <w:vAlign w:val="bottom"/>
          </w:tcPr>
          <w:p w:rsidR="00E554EB" w:rsidRPr="005F3372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20"/>
              </w:rPr>
            </w:pPr>
            <w:r w:rsidRPr="006C1EC0">
              <w:rPr>
                <w:rFonts w:eastAsia="Times New Roman" w:cs="Helvetica"/>
                <w:iCs/>
                <w:color w:val="FF0000"/>
                <w:sz w:val="18"/>
                <w:szCs w:val="20"/>
                <w:lang w:val="sv-SE"/>
              </w:rPr>
              <w:t xml:space="preserve">Ljus röd </w:t>
            </w:r>
          </w:p>
        </w:tc>
        <w:tc>
          <w:tcPr>
            <w:tcW w:w="1509" w:type="dxa"/>
          </w:tcPr>
          <w:p w:rsidR="00E554EB" w:rsidRPr="005F3372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20"/>
              </w:rPr>
            </w:pPr>
            <w:r>
              <w:rPr>
                <w:rFonts w:eastAsia="Times New Roman" w:cs="Helvetica"/>
                <w:iCs/>
                <w:color w:val="FF6600"/>
                <w:sz w:val="18"/>
                <w:szCs w:val="20"/>
                <w:lang w:val="en-US"/>
              </w:rPr>
              <w:t>Djupt brandgul</w:t>
            </w:r>
          </w:p>
        </w:tc>
        <w:tc>
          <w:tcPr>
            <w:tcW w:w="1476" w:type="dxa"/>
          </w:tcPr>
          <w:p w:rsidR="00E554EB" w:rsidRPr="005F3372" w:rsidRDefault="00E554EB" w:rsidP="00A904D7">
            <w:pPr>
              <w:jc w:val="center"/>
              <w:rPr>
                <w:rFonts w:ascii="Calibri" w:eastAsia="Times New Roman" w:hAnsi="Calibri" w:cs="Helvetica"/>
                <w:iCs/>
                <w:color w:val="FF6600"/>
                <w:sz w:val="18"/>
                <w:szCs w:val="20"/>
                <w:lang w:val="en-US"/>
              </w:rPr>
            </w:pPr>
            <w:r>
              <w:rPr>
                <w:rFonts w:eastAsia="Times New Roman" w:cs="Helvetica"/>
                <w:iCs/>
                <w:color w:val="FFC000"/>
                <w:sz w:val="18"/>
                <w:szCs w:val="20"/>
                <w:lang w:val="en-US"/>
              </w:rPr>
              <w:t xml:space="preserve">Lätt brandgul </w:t>
            </w:r>
          </w:p>
        </w:tc>
      </w:tr>
      <w:tr w:rsidR="00E554EB" w:rsidRPr="00EC33E9" w:rsidTr="00A904D7">
        <w:trPr>
          <w:trHeight w:val="300"/>
        </w:trPr>
        <w:tc>
          <w:tcPr>
            <w:tcW w:w="2097" w:type="dxa"/>
            <w:vAlign w:val="bottom"/>
          </w:tcPr>
          <w:p w:rsidR="00E554EB" w:rsidRPr="005F3372" w:rsidRDefault="00E554EB" w:rsidP="00A904D7">
            <w:pPr>
              <w:jc w:val="right"/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pH-v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ärde </w:t>
            </w:r>
          </w:p>
        </w:tc>
        <w:tc>
          <w:tcPr>
            <w:tcW w:w="1854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6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</w:tr>
      <w:tr w:rsidR="00E554EB" w:rsidRPr="00EC33E9" w:rsidTr="00A904D7">
        <w:trPr>
          <w:trHeight w:val="300"/>
        </w:trPr>
        <w:tc>
          <w:tcPr>
            <w:tcW w:w="2097" w:type="dxa"/>
            <w:vAlign w:val="bottom"/>
          </w:tcPr>
          <w:p w:rsidR="00E554EB" w:rsidRPr="005F3372" w:rsidRDefault="00E554EB" w:rsidP="00A904D7">
            <w:pPr>
              <w:jc w:val="right"/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Badets kvalitet  </w:t>
            </w:r>
          </w:p>
        </w:tc>
        <w:tc>
          <w:tcPr>
            <w:tcW w:w="1854" w:type="dxa"/>
            <w:vAlign w:val="bottom"/>
          </w:tcPr>
          <w:p w:rsidR="00E554EB" w:rsidRPr="00EC33E9" w:rsidRDefault="00E554EB" w:rsidP="00A904D7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ffe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ktivt </w:t>
            </w:r>
          </w:p>
        </w:tc>
        <w:tc>
          <w:tcPr>
            <w:tcW w:w="1497" w:type="dxa"/>
            <w:vAlign w:val="bottom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effe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ktivt</w:t>
            </w:r>
          </w:p>
        </w:tc>
        <w:tc>
          <w:tcPr>
            <w:tcW w:w="1509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Dags att fräscha upp  klövbadet</w:t>
            </w:r>
          </w:p>
        </w:tc>
        <w:tc>
          <w:tcPr>
            <w:tcW w:w="1476" w:type="dxa"/>
          </w:tcPr>
          <w:p w:rsidR="00E554EB" w:rsidRPr="00EC33E9" w:rsidRDefault="00E554EB" w:rsidP="00A904D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Ineffektivt </w:t>
            </w:r>
          </w:p>
        </w:tc>
      </w:tr>
    </w:tbl>
    <w:p w:rsidR="008E3028" w:rsidRDefault="008E3028" w:rsidP="00E554EB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6C04A8" w:rsidRPr="00634130" w:rsidRDefault="006C04A8" w:rsidP="006C04A8">
      <w:pPr>
        <w:rPr>
          <w:rFonts w:eastAsia="Times New Roman" w:cs="Calibri"/>
          <w:color w:val="000000"/>
          <w:lang w:eastAsia="sv-SE"/>
        </w:rPr>
      </w:pPr>
    </w:p>
    <w:p w:rsidR="008E3028" w:rsidRDefault="006C1EC0" w:rsidP="006C04A8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8</w:t>
      </w:r>
      <w:r w:rsidR="00A60E3B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.</w:t>
      </w:r>
      <w:r w:rsidR="006C04A8" w:rsidRPr="00F413E2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 xml:space="preserve"> </w:t>
      </w:r>
      <w:r w:rsidR="00F413E2" w:rsidRPr="00F413E2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ATT</w:t>
      </w:r>
      <w:r w:rsidR="00F413E2">
        <w:rPr>
          <w:rFonts w:eastAsia="Times New Roman" w:cs="Calibri"/>
          <w:color w:val="000000"/>
          <w:lang w:eastAsia="sv-SE"/>
        </w:rPr>
        <w:t xml:space="preserve"> </w:t>
      </w:r>
      <w:r w:rsidR="00F413E2" w:rsidRPr="00F413E2">
        <w:rPr>
          <w:rFonts w:ascii="Arial" w:eastAsia="Times New Roman" w:hAnsi="Arial" w:cs="Arial"/>
          <w:b/>
          <w:color w:val="222222"/>
          <w:sz w:val="28"/>
          <w:szCs w:val="28"/>
          <w:lang w:val="sv-SE" w:eastAsia="sv-SE"/>
        </w:rPr>
        <w:t>TÄNKA PÅ</w:t>
      </w:r>
      <w:r w:rsidR="00F413E2">
        <w:rPr>
          <w:rFonts w:eastAsia="Times New Roman" w:cs="Calibri"/>
          <w:color w:val="000000"/>
          <w:lang w:eastAsia="sv-SE"/>
        </w:rPr>
        <w:t xml:space="preserve"> </w:t>
      </w:r>
    </w:p>
    <w:p w:rsidR="006C04A8" w:rsidRDefault="006C04A8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E178EE" w:rsidRDefault="00F413E2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t>•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Rengöring av klövarna 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Det rekommenderas att 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om det är möjligt rengöra klövarna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innan 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kon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passerar genom fotbad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et, tex genom spolning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med vatten under mjölkning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en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, exempelvis i mjölk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gropen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eller genom att använda e</w:t>
      </w:r>
      <w:r w:rsidR="006C1EC0">
        <w:rPr>
          <w:rFonts w:ascii="Arial" w:eastAsia="Times New Roman" w:hAnsi="Arial" w:cs="Arial"/>
          <w:color w:val="222222"/>
          <w:lang w:val="sv-SE" w:eastAsia="sv-SE"/>
        </w:rPr>
        <w:t>tt för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–bad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med enbart vatten</w:t>
      </w:r>
      <w:r>
        <w:rPr>
          <w:rFonts w:ascii="Arial" w:eastAsia="Times New Roman" w:hAnsi="Arial" w:cs="Arial"/>
          <w:color w:val="222222"/>
          <w:lang w:val="sv-SE" w:eastAsia="sv-SE"/>
        </w:rPr>
        <w:t>.</w:t>
      </w:r>
      <w:r>
        <w:rPr>
          <w:rFonts w:ascii="Arial" w:eastAsia="Times New Roman" w:hAnsi="Arial" w:cs="Arial"/>
          <w:color w:val="222222"/>
          <w:lang w:val="sv-SE" w:eastAsia="sv-SE"/>
        </w:rPr>
        <w:br/>
      </w:r>
      <w:r>
        <w:rPr>
          <w:rFonts w:ascii="Arial" w:eastAsia="Times New Roman" w:hAnsi="Arial" w:cs="Arial"/>
          <w:color w:val="222222"/>
          <w:lang w:val="sv-SE" w:eastAsia="sv-SE"/>
        </w:rPr>
        <w:br/>
      </w:r>
      <w:r w:rsidRPr="00913C6D">
        <w:rPr>
          <w:rFonts w:ascii="Arial" w:eastAsia="Times New Roman" w:hAnsi="Arial" w:cs="Arial"/>
          <w:color w:val="222222"/>
          <w:lang w:val="sv-SE" w:eastAsia="sv-SE"/>
        </w:rPr>
        <w:t>•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 xml:space="preserve"> K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alk </w:t>
      </w:r>
    </w:p>
    <w:p w:rsidR="00F413E2" w:rsidRDefault="00913C6D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• 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Kalk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höjer pH 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>–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värde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t i stallet och motverkar därigenom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effekten av DigiDerm ™.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  <w:t xml:space="preserve">• 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>M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inimera 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därför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användning</w:t>
      </w:r>
      <w:r w:rsidR="0085410D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av kalk</w:t>
      </w:r>
      <w:r w:rsidR="008E3028">
        <w:rPr>
          <w:rFonts w:ascii="Arial" w:eastAsia="Times New Roman" w:hAnsi="Arial" w:cs="Arial"/>
          <w:color w:val="222222"/>
          <w:lang w:val="sv-SE" w:eastAsia="sv-SE"/>
        </w:rPr>
        <w:t xml:space="preserve"> i stallet </w:t>
      </w:r>
      <w:r w:rsidR="0085410D">
        <w:rPr>
          <w:rFonts w:ascii="Arial" w:eastAsia="Times New Roman" w:hAnsi="Arial" w:cs="Arial"/>
          <w:color w:val="222222"/>
          <w:lang w:val="sv-SE" w:eastAsia="sv-SE"/>
        </w:rPr>
        <w:t xml:space="preserve">om du samtidigt badar med Digiderm.  Säkerställ att badet har ett PH värde på 3 eller lägre genom att testa badet med t.ex. ett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lackmuspapper i fotbad</w:t>
      </w:r>
      <w:r w:rsidR="0085410D">
        <w:rPr>
          <w:rFonts w:ascii="Arial" w:eastAsia="Times New Roman" w:hAnsi="Arial" w:cs="Arial"/>
          <w:color w:val="222222"/>
          <w:lang w:val="sv-SE" w:eastAsia="sv-SE"/>
        </w:rPr>
        <w:t>et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när alla kor har passerat.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="00E178EE">
        <w:rPr>
          <w:rFonts w:ascii="Arial" w:eastAsia="Times New Roman" w:hAnsi="Arial" w:cs="Arial"/>
          <w:color w:val="222222"/>
          <w:lang w:val="sv-SE" w:eastAsia="sv-SE"/>
        </w:rPr>
        <w:t xml:space="preserve">        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</w:r>
    </w:p>
    <w:p w:rsidR="0085410D" w:rsidRDefault="00F413E2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t>•</w:t>
      </w:r>
      <w:r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913C6D" w:rsidRPr="00913C6D">
        <w:rPr>
          <w:rFonts w:ascii="Arial" w:eastAsia="Times New Roman" w:hAnsi="Arial" w:cs="Arial"/>
          <w:color w:val="222222"/>
          <w:lang w:val="sv-SE" w:eastAsia="sv-SE"/>
        </w:rPr>
        <w:t>Järn (Fe) i vattnet</w:t>
      </w:r>
    </w:p>
    <w:p w:rsidR="00E178EE" w:rsidRDefault="00913C6D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• </w:t>
      </w:r>
      <w:r w:rsidR="0085410D">
        <w:rPr>
          <w:rFonts w:ascii="Arial" w:eastAsia="Times New Roman" w:hAnsi="Arial" w:cs="Arial"/>
          <w:color w:val="222222"/>
          <w:lang w:val="sv-SE" w:eastAsia="sv-SE"/>
        </w:rPr>
        <w:t xml:space="preserve">Höga halter av järn i vattnet  kan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>förstöra effekten av kopparsulfat</w:t>
      </w:r>
      <w:r w:rsidR="0085410D">
        <w:rPr>
          <w:rFonts w:ascii="Arial" w:eastAsia="Times New Roman" w:hAnsi="Arial" w:cs="Arial"/>
          <w:color w:val="222222"/>
          <w:lang w:val="sv-SE" w:eastAsia="sv-SE"/>
        </w:rPr>
        <w:t>et i badet.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t xml:space="preserve"> </w:t>
      </w:r>
      <w:r w:rsidR="0085410D">
        <w:rPr>
          <w:rFonts w:ascii="Arial" w:eastAsia="Times New Roman" w:hAnsi="Arial" w:cs="Arial"/>
          <w:color w:val="222222"/>
          <w:lang w:val="sv-SE" w:eastAsia="sv-SE"/>
        </w:rPr>
        <w:t xml:space="preserve">Säkerställ därför att det vatten du använder i klövbadet inte är starkt järnhaltigt . </w:t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Pr="00913C6D">
        <w:rPr>
          <w:rFonts w:ascii="Arial" w:eastAsia="Times New Roman" w:hAnsi="Arial" w:cs="Arial"/>
          <w:color w:val="222222"/>
          <w:lang w:val="sv-SE" w:eastAsia="sv-SE"/>
        </w:rPr>
        <w:br/>
      </w:r>
    </w:p>
    <w:p w:rsidR="00E178EE" w:rsidRDefault="00913C6D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  <w:r w:rsidRPr="00913C6D">
        <w:rPr>
          <w:rFonts w:ascii="Arial" w:eastAsia="Times New Roman" w:hAnsi="Arial" w:cs="Arial"/>
          <w:color w:val="222222"/>
          <w:lang w:val="sv-SE" w:eastAsia="sv-SE"/>
        </w:rPr>
        <w:br/>
      </w:r>
      <w:r w:rsidR="00E178EE">
        <w:rPr>
          <w:rFonts w:ascii="Arial" w:eastAsia="Times New Roman" w:hAnsi="Arial" w:cs="Arial"/>
          <w:color w:val="222222"/>
          <w:lang w:val="sv-SE" w:eastAsia="sv-SE"/>
        </w:rPr>
        <w:t>Kontakta oss gärna om det är något  du undrar över.</w:t>
      </w:r>
    </w:p>
    <w:p w:rsidR="00E178EE" w:rsidRDefault="00E178EE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sv-SE" w:eastAsia="sv-SE"/>
        </w:rPr>
      </w:pPr>
    </w:p>
    <w:p w:rsidR="00E178EE" w:rsidRDefault="00E178EE" w:rsidP="00E178EE">
      <w:r>
        <w:t>Swetrade Pharmaceuticals  AB</w:t>
      </w:r>
    </w:p>
    <w:p w:rsidR="00E178EE" w:rsidRDefault="00E178EE" w:rsidP="00E178EE">
      <w:r>
        <w:t>Sydhamnsvägen 57</w:t>
      </w:r>
    </w:p>
    <w:p w:rsidR="00E178EE" w:rsidRDefault="00E178EE" w:rsidP="00E178EE">
      <w:r>
        <w:t xml:space="preserve">15138 Södertälje </w:t>
      </w:r>
    </w:p>
    <w:p w:rsidR="00E178EE" w:rsidRDefault="00E178EE" w:rsidP="00913C6D">
      <w:pPr>
        <w:shd w:val="clear" w:color="auto" w:fill="F5F5F5"/>
        <w:textAlignment w:val="top"/>
      </w:pPr>
      <w:r>
        <w:rPr>
          <w:rFonts w:ascii="Arial" w:eastAsia="Times New Roman" w:hAnsi="Arial" w:cs="Arial"/>
          <w:color w:val="222222"/>
          <w:lang w:val="sv-SE" w:eastAsia="sv-SE"/>
        </w:rPr>
        <w:t xml:space="preserve">Tel </w:t>
      </w:r>
      <w:r>
        <w:t>08-55 355 000</w:t>
      </w:r>
    </w:p>
    <w:p w:rsidR="00E178EE" w:rsidRDefault="00E178EE" w:rsidP="00913C6D">
      <w:pPr>
        <w:shd w:val="clear" w:color="auto" w:fill="F5F5F5"/>
        <w:textAlignment w:val="top"/>
      </w:pPr>
      <w:r>
        <w:t>Mobiltel Ulf Hofman 0703 77 55 66</w:t>
      </w:r>
    </w:p>
    <w:p w:rsidR="00E178EE" w:rsidRDefault="00E178EE" w:rsidP="00913C6D">
      <w:pPr>
        <w:shd w:val="clear" w:color="auto" w:fill="F5F5F5"/>
        <w:textAlignment w:val="top"/>
      </w:pPr>
    </w:p>
    <w:p w:rsidR="00E178EE" w:rsidRPr="00E178EE" w:rsidRDefault="00E178EE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en-US" w:eastAsia="sv-SE"/>
        </w:rPr>
      </w:pPr>
      <w:r w:rsidRPr="00E178EE">
        <w:rPr>
          <w:rFonts w:ascii="Arial" w:eastAsia="Times New Roman" w:hAnsi="Arial" w:cs="Arial"/>
          <w:color w:val="222222"/>
          <w:lang w:val="en-US" w:eastAsia="sv-SE"/>
        </w:rPr>
        <w:t xml:space="preserve">Email </w:t>
      </w:r>
      <w:hyperlink r:id="rId6" w:history="1">
        <w:r w:rsidRPr="00E178EE">
          <w:rPr>
            <w:rStyle w:val="Hyperlnk"/>
            <w:rFonts w:ascii="Arial" w:eastAsia="Times New Roman" w:hAnsi="Arial" w:cs="Arial"/>
            <w:lang w:val="en-US" w:eastAsia="sv-SE"/>
          </w:rPr>
          <w:t>info@digiderm.se</w:t>
        </w:r>
      </w:hyperlink>
    </w:p>
    <w:p w:rsidR="00E178EE" w:rsidRPr="00E178EE" w:rsidRDefault="001647D0" w:rsidP="00913C6D">
      <w:pPr>
        <w:shd w:val="clear" w:color="auto" w:fill="F5F5F5"/>
        <w:textAlignment w:val="top"/>
        <w:rPr>
          <w:rFonts w:ascii="Arial" w:eastAsia="Times New Roman" w:hAnsi="Arial" w:cs="Arial"/>
          <w:color w:val="222222"/>
          <w:lang w:val="en-US" w:eastAsia="sv-SE"/>
        </w:rPr>
      </w:pPr>
      <w:hyperlink r:id="rId7" w:history="1">
        <w:r w:rsidR="00E178EE" w:rsidRPr="00E178EE">
          <w:rPr>
            <w:rStyle w:val="Hyperlnk"/>
            <w:rFonts w:ascii="Arial" w:eastAsia="Times New Roman" w:hAnsi="Arial" w:cs="Arial"/>
            <w:lang w:val="en-US" w:eastAsia="sv-SE"/>
          </w:rPr>
          <w:t>www.digiderm.se</w:t>
        </w:r>
      </w:hyperlink>
    </w:p>
    <w:p w:rsidR="00913C6D" w:rsidRPr="00E178EE" w:rsidRDefault="00913C6D" w:rsidP="00913C6D">
      <w:pPr>
        <w:shd w:val="clear" w:color="auto" w:fill="F5F5F5"/>
        <w:textAlignment w:val="top"/>
        <w:rPr>
          <w:rFonts w:ascii="Arial" w:eastAsia="Times New Roman" w:hAnsi="Arial" w:cs="Arial"/>
          <w:color w:val="777777"/>
          <w:sz w:val="20"/>
          <w:szCs w:val="20"/>
          <w:lang w:val="en-US" w:eastAsia="sv-SE"/>
        </w:rPr>
      </w:pPr>
      <w:r w:rsidRPr="00E178EE">
        <w:rPr>
          <w:rFonts w:ascii="Arial" w:eastAsia="Times New Roman" w:hAnsi="Arial" w:cs="Arial"/>
          <w:color w:val="222222"/>
          <w:lang w:val="en-US" w:eastAsia="sv-SE"/>
        </w:rPr>
        <w:br/>
      </w:r>
      <w:r w:rsidRPr="00E178EE">
        <w:rPr>
          <w:rFonts w:ascii="Arial" w:eastAsia="Times New Roman" w:hAnsi="Arial" w:cs="Arial"/>
          <w:color w:val="222222"/>
          <w:lang w:val="en-US" w:eastAsia="sv-SE"/>
        </w:rPr>
        <w:br/>
      </w:r>
    </w:p>
    <w:p w:rsidR="00913C6D" w:rsidRPr="00E178EE" w:rsidRDefault="00913C6D" w:rsidP="00913C6D">
      <w:pPr>
        <w:rPr>
          <w:rFonts w:ascii="Calibri" w:hAnsi="Calibri"/>
          <w:b/>
          <w:sz w:val="40"/>
          <w:szCs w:val="40"/>
          <w:lang w:val="en-US"/>
        </w:rPr>
      </w:pPr>
    </w:p>
    <w:p w:rsidR="00913C6D" w:rsidRPr="00E178EE" w:rsidRDefault="00913C6D" w:rsidP="00913C6D">
      <w:pPr>
        <w:rPr>
          <w:rFonts w:ascii="Calibri" w:hAnsi="Calibri"/>
          <w:b/>
          <w:sz w:val="40"/>
          <w:szCs w:val="40"/>
          <w:lang w:val="en-US"/>
        </w:rPr>
      </w:pPr>
    </w:p>
    <w:sectPr w:rsidR="00913C6D" w:rsidRPr="00E178EE" w:rsidSect="0016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E78"/>
    <w:multiLevelType w:val="hybridMultilevel"/>
    <w:tmpl w:val="BA8C06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C2DE2"/>
    <w:multiLevelType w:val="hybridMultilevel"/>
    <w:tmpl w:val="703AD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60AD3"/>
    <w:multiLevelType w:val="hybridMultilevel"/>
    <w:tmpl w:val="6136E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525C"/>
    <w:multiLevelType w:val="hybridMultilevel"/>
    <w:tmpl w:val="C8A29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4229F"/>
    <w:multiLevelType w:val="hybridMultilevel"/>
    <w:tmpl w:val="E1E6B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723DD"/>
    <w:multiLevelType w:val="hybridMultilevel"/>
    <w:tmpl w:val="04463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E739D"/>
    <w:multiLevelType w:val="hybridMultilevel"/>
    <w:tmpl w:val="0E4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2550D"/>
    <w:multiLevelType w:val="hybridMultilevel"/>
    <w:tmpl w:val="2F425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31316"/>
    <w:multiLevelType w:val="hybridMultilevel"/>
    <w:tmpl w:val="EC1C8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923FE"/>
    <w:multiLevelType w:val="hybridMultilevel"/>
    <w:tmpl w:val="E29AF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35EB1"/>
    <w:multiLevelType w:val="hybridMultilevel"/>
    <w:tmpl w:val="89F02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1304"/>
  <w:hyphenationZone w:val="425"/>
  <w:characterSpacingControl w:val="doNotCompress"/>
  <w:compat/>
  <w:rsids>
    <w:rsidRoot w:val="00913C6D"/>
    <w:rsid w:val="00020D0A"/>
    <w:rsid w:val="000F3492"/>
    <w:rsid w:val="001647D0"/>
    <w:rsid w:val="0029751B"/>
    <w:rsid w:val="003555F0"/>
    <w:rsid w:val="00374A58"/>
    <w:rsid w:val="003F081B"/>
    <w:rsid w:val="005103F0"/>
    <w:rsid w:val="005350D7"/>
    <w:rsid w:val="005957A9"/>
    <w:rsid w:val="005C0FB7"/>
    <w:rsid w:val="005F6400"/>
    <w:rsid w:val="0064175A"/>
    <w:rsid w:val="006C04A8"/>
    <w:rsid w:val="006C1EC0"/>
    <w:rsid w:val="0077424B"/>
    <w:rsid w:val="008063CE"/>
    <w:rsid w:val="0085265C"/>
    <w:rsid w:val="0085410D"/>
    <w:rsid w:val="00887D46"/>
    <w:rsid w:val="008A7025"/>
    <w:rsid w:val="008E3028"/>
    <w:rsid w:val="00913C6D"/>
    <w:rsid w:val="00922207"/>
    <w:rsid w:val="00A60E3B"/>
    <w:rsid w:val="00A82674"/>
    <w:rsid w:val="00BA02DE"/>
    <w:rsid w:val="00C93E0E"/>
    <w:rsid w:val="00CB66C4"/>
    <w:rsid w:val="00D51D3E"/>
    <w:rsid w:val="00DE3695"/>
    <w:rsid w:val="00E178EE"/>
    <w:rsid w:val="00E554EB"/>
    <w:rsid w:val="00F4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nl-NL" w:eastAsia="nl-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3C6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3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3C6D"/>
    <w:rPr>
      <w:rFonts w:ascii="Tahoma" w:eastAsia="Calibri" w:hAnsi="Tahoma" w:cs="Tahoma"/>
      <w:sz w:val="16"/>
      <w:szCs w:val="16"/>
      <w:lang w:val="nl-NL" w:eastAsia="nl-NL"/>
    </w:rPr>
  </w:style>
  <w:style w:type="paragraph" w:styleId="Oformateradtext">
    <w:name w:val="Plain Text"/>
    <w:basedOn w:val="Normal"/>
    <w:link w:val="OformateradtextChar"/>
    <w:uiPriority w:val="99"/>
    <w:unhideWhenUsed/>
    <w:rsid w:val="00E554EB"/>
    <w:rPr>
      <w:rFonts w:ascii="Consolas" w:hAnsi="Consolas"/>
      <w:sz w:val="21"/>
      <w:szCs w:val="21"/>
      <w:lang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4EB"/>
    <w:rPr>
      <w:rFonts w:ascii="Consolas" w:eastAsia="Calibri" w:hAnsi="Consolas" w:cs="Times New Roman"/>
      <w:sz w:val="21"/>
      <w:szCs w:val="21"/>
      <w:lang/>
    </w:rPr>
  </w:style>
  <w:style w:type="character" w:styleId="Hyperlnk">
    <w:name w:val="Hyperlink"/>
    <w:uiPriority w:val="99"/>
    <w:unhideWhenUsed/>
    <w:rsid w:val="006C0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nl-NL" w:eastAsia="nl-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3C6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3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3C6D"/>
    <w:rPr>
      <w:rFonts w:ascii="Tahoma" w:eastAsia="Calibri" w:hAnsi="Tahoma" w:cs="Tahoma"/>
      <w:sz w:val="16"/>
      <w:szCs w:val="16"/>
      <w:lang w:val="nl-NL" w:eastAsia="nl-NL"/>
    </w:rPr>
  </w:style>
  <w:style w:type="paragraph" w:styleId="Oformateradtext">
    <w:name w:val="Plain Text"/>
    <w:basedOn w:val="Normal"/>
    <w:link w:val="OformateradtextChar"/>
    <w:uiPriority w:val="99"/>
    <w:unhideWhenUsed/>
    <w:rsid w:val="00E554EB"/>
    <w:rPr>
      <w:rFonts w:ascii="Consolas" w:hAnsi="Consolas"/>
      <w:sz w:val="21"/>
      <w:szCs w:val="21"/>
      <w:lang w:val="x-none" w:eastAsia="x-non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4EB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Hyperlnk">
    <w:name w:val="Hyperlink"/>
    <w:uiPriority w:val="99"/>
    <w:unhideWhenUsed/>
    <w:rsid w:val="006C0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987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65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685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7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ider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giderm.se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5462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Hofman</dc:creator>
  <cp:lastModifiedBy>marienilsson</cp:lastModifiedBy>
  <cp:revision>2</cp:revision>
  <cp:lastPrinted>2013-11-19T12:17:00Z</cp:lastPrinted>
  <dcterms:created xsi:type="dcterms:W3CDTF">2013-11-19T12:18:00Z</dcterms:created>
  <dcterms:modified xsi:type="dcterms:W3CDTF">2013-11-19T12:18:00Z</dcterms:modified>
</cp:coreProperties>
</file>